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A" w:rsidRPr="007E3A36" w:rsidRDefault="00052B47" w:rsidP="00E349D6">
      <w:pPr>
        <w:ind w:firstLineChars="150" w:firstLine="600"/>
        <w:rPr>
          <w:rFonts w:ascii="超研澤粗圓" w:eastAsia="超研澤粗圓" w:hint="eastAsia"/>
          <w:sz w:val="40"/>
          <w:szCs w:val="40"/>
        </w:rPr>
      </w:pPr>
      <w:r w:rsidRPr="00E349D6">
        <w:rPr>
          <w:rFonts w:ascii="超研澤粗圓" w:eastAsia="超研澤粗圓" w:hint="eastAsia"/>
          <w:sz w:val="40"/>
          <w:szCs w:val="40"/>
        </w:rPr>
        <w:t>富邦慈善之旅  關懷長者  愛無限</w:t>
      </w:r>
      <w:r w:rsidR="007E3A36">
        <w:rPr>
          <w:rFonts w:ascii="細明體" w:eastAsia="細明體" w:hAnsi="細明體" w:cs="細明體" w:hint="eastAsia"/>
          <w:sz w:val="40"/>
          <w:szCs w:val="40"/>
        </w:rPr>
        <w:t xml:space="preserve"> </w:t>
      </w:r>
      <w:r w:rsidR="007E3A36" w:rsidRPr="007E3A36">
        <w:rPr>
          <w:rFonts w:ascii="超研澤粗圓" w:eastAsia="超研澤粗圓" w:hAnsi="細明體" w:cs="細明體" w:hint="eastAsia"/>
          <w:sz w:val="40"/>
          <w:szCs w:val="40"/>
        </w:rPr>
        <w:t>活動</w:t>
      </w:r>
    </w:p>
    <w:p w:rsidR="00052B47" w:rsidRDefault="00052B47"/>
    <w:p w:rsidR="00520A63" w:rsidRDefault="00052B47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349D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349D6">
        <w:rPr>
          <w:rFonts w:ascii="標楷體" w:eastAsia="標楷體" w:hAnsi="標楷體" w:hint="eastAsia"/>
          <w:sz w:val="28"/>
          <w:szCs w:val="28"/>
        </w:rPr>
        <w:t>主旨:</w:t>
      </w:r>
    </w:p>
    <w:p w:rsidR="00052B47" w:rsidRPr="00E349D6" w:rsidRDefault="00052B47" w:rsidP="00520A63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>台灣老年人口與日俱增，老人陪伴及照顧問題成為目前社會之重大議題，如何讓長者能健康、安居、延緩老化及能夠在地老化為當今人民所關注的焦點。富邦人壽基於企業之社會責任，特別在關懷長這的部分希冀能</w:t>
      </w:r>
      <w:proofErr w:type="gramStart"/>
      <w:r w:rsidRPr="00E349D6">
        <w:rPr>
          <w:rFonts w:ascii="標楷體" w:eastAsia="標楷體" w:hAnsi="標楷體" w:hint="eastAsia"/>
          <w:sz w:val="28"/>
          <w:szCs w:val="28"/>
        </w:rPr>
        <w:t>透過宮左夥伴</w:t>
      </w:r>
      <w:proofErr w:type="gramEnd"/>
      <w:r w:rsidRPr="00E349D6">
        <w:rPr>
          <w:rFonts w:ascii="標楷體" w:eastAsia="標楷體" w:hAnsi="標楷體" w:hint="eastAsia"/>
          <w:sz w:val="28"/>
          <w:szCs w:val="28"/>
        </w:rPr>
        <w:t>及保戶一同加入關懷之行動，特舉辦</w:t>
      </w:r>
      <w:r w:rsidR="009376E3" w:rsidRPr="00E349D6">
        <w:rPr>
          <w:rFonts w:ascii="標楷體" w:eastAsia="標楷體" w:hAnsi="標楷體" w:hint="eastAsia"/>
          <w:sz w:val="28"/>
          <w:szCs w:val="28"/>
        </w:rPr>
        <w:t>照顧新知、陪伴長者闖關、健康操快樂動等活動，以一日志工之方式參與及陪伴長照中心的長者快樂過一天。</w:t>
      </w:r>
    </w:p>
    <w:p w:rsidR="009528F6" w:rsidRPr="00E349D6" w:rsidRDefault="009528F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>二、主辦單位:富邦人壽</w:t>
      </w:r>
    </w:p>
    <w:p w:rsidR="00701896" w:rsidRDefault="009528F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>三、執行</w:t>
      </w:r>
      <w:r w:rsidR="00701896">
        <w:rPr>
          <w:rFonts w:ascii="標楷體" w:eastAsia="標楷體" w:hAnsi="標楷體" w:hint="eastAsia"/>
          <w:sz w:val="28"/>
          <w:szCs w:val="28"/>
        </w:rPr>
        <w:t>地點</w:t>
      </w:r>
      <w:r w:rsidRPr="00E349D6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E349D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349D6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E349D6">
        <w:rPr>
          <w:rFonts w:ascii="標楷體" w:eastAsia="標楷體" w:hAnsi="標楷體" w:hint="eastAsia"/>
          <w:sz w:val="28"/>
          <w:szCs w:val="28"/>
        </w:rPr>
        <w:t>璐</w:t>
      </w:r>
      <w:proofErr w:type="gramEnd"/>
      <w:r w:rsidRPr="00E349D6">
        <w:rPr>
          <w:rFonts w:ascii="標楷體" w:eastAsia="標楷體" w:hAnsi="標楷體" w:hint="eastAsia"/>
          <w:sz w:val="28"/>
          <w:szCs w:val="28"/>
        </w:rPr>
        <w:t>德長期照顧中心</w:t>
      </w:r>
    </w:p>
    <w:p w:rsidR="009528F6" w:rsidRPr="00E349D6" w:rsidRDefault="0070189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28F6" w:rsidRPr="00E349D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台南市中西區西和路100號；TEL06-3588670轉100</w:t>
      </w:r>
      <w:r w:rsidR="009528F6" w:rsidRPr="00E349D6">
        <w:rPr>
          <w:rFonts w:ascii="標楷體" w:eastAsia="標楷體" w:hAnsi="標楷體" w:hint="eastAsia"/>
          <w:sz w:val="28"/>
          <w:szCs w:val="28"/>
        </w:rPr>
        <w:t>)</w:t>
      </w:r>
    </w:p>
    <w:p w:rsidR="009528F6" w:rsidRPr="00E349D6" w:rsidRDefault="009528F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>四、執行日期:2016年7月30日(六)上午9:30-11:30</w:t>
      </w:r>
    </w:p>
    <w:p w:rsidR="009528F6" w:rsidRPr="00E349D6" w:rsidRDefault="009528F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>五、</w:t>
      </w:r>
      <w:r w:rsidR="00E349D6" w:rsidRPr="00E349D6">
        <w:rPr>
          <w:rFonts w:ascii="標楷體" w:eastAsia="標楷體" w:hAnsi="標楷體" w:hint="eastAsia"/>
          <w:sz w:val="28"/>
          <w:szCs w:val="28"/>
        </w:rPr>
        <w:t>活動流程</w:t>
      </w:r>
    </w:p>
    <w:p w:rsidR="00E349D6" w:rsidRPr="00E349D6" w:rsidRDefault="00E349D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>9:20-9:30   報    到</w:t>
      </w:r>
    </w:p>
    <w:p w:rsidR="00E349D6" w:rsidRPr="00E349D6" w:rsidRDefault="00E349D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 xml:space="preserve">9:30-10:00  </w:t>
      </w:r>
      <w:r w:rsidR="007E3A36">
        <w:rPr>
          <w:rFonts w:ascii="標楷體" w:eastAsia="標楷體" w:hAnsi="標楷體" w:hint="eastAsia"/>
          <w:sz w:val="28"/>
          <w:szCs w:val="28"/>
        </w:rPr>
        <w:t>機構參觀&amp;</w:t>
      </w:r>
      <w:r w:rsidRPr="00E349D6">
        <w:rPr>
          <w:rFonts w:ascii="標楷體" w:eastAsia="標楷體" w:hAnsi="標楷體" w:hint="eastAsia"/>
          <w:sz w:val="28"/>
          <w:szCs w:val="28"/>
        </w:rPr>
        <w:t>照顧新知分享會-----黃良</w:t>
      </w:r>
      <w:proofErr w:type="gramStart"/>
      <w:r w:rsidRPr="00E349D6">
        <w:rPr>
          <w:rFonts w:ascii="標楷體" w:eastAsia="標楷體" w:hAnsi="標楷體" w:hint="eastAsia"/>
          <w:sz w:val="28"/>
          <w:szCs w:val="28"/>
        </w:rPr>
        <w:t>矜</w:t>
      </w:r>
      <w:proofErr w:type="gramEnd"/>
      <w:r w:rsidRPr="00E349D6">
        <w:rPr>
          <w:rFonts w:ascii="標楷體" w:eastAsia="標楷體" w:hAnsi="標楷體" w:hint="eastAsia"/>
          <w:sz w:val="28"/>
          <w:szCs w:val="28"/>
        </w:rPr>
        <w:t xml:space="preserve"> 執行長</w:t>
      </w:r>
    </w:p>
    <w:p w:rsidR="00E349D6" w:rsidRPr="007E3A36" w:rsidRDefault="00E349D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49D6">
        <w:rPr>
          <w:rFonts w:ascii="標楷體" w:eastAsia="標楷體" w:hAnsi="標楷體" w:hint="eastAsia"/>
          <w:sz w:val="28"/>
          <w:szCs w:val="28"/>
        </w:rPr>
        <w:t>10:00-10:10 健康操快樂跳--------</w:t>
      </w:r>
      <w:r w:rsidR="007E3A36" w:rsidRPr="007E3A36">
        <w:rPr>
          <w:rFonts w:ascii="標楷體" w:eastAsia="標楷體" w:hAnsi="標楷體" w:hint="eastAsia"/>
          <w:sz w:val="28"/>
          <w:szCs w:val="28"/>
        </w:rPr>
        <w:t>黃良</w:t>
      </w:r>
      <w:proofErr w:type="gramStart"/>
      <w:r w:rsidR="007E3A36" w:rsidRPr="007E3A36">
        <w:rPr>
          <w:rFonts w:ascii="標楷體" w:eastAsia="標楷體" w:hAnsi="標楷體" w:hint="eastAsia"/>
          <w:sz w:val="28"/>
          <w:szCs w:val="28"/>
        </w:rPr>
        <w:t>矜</w:t>
      </w:r>
      <w:proofErr w:type="gramEnd"/>
      <w:r w:rsidR="007E3A36" w:rsidRPr="007E3A36">
        <w:rPr>
          <w:rFonts w:ascii="標楷體" w:eastAsia="標楷體" w:hAnsi="標楷體" w:hint="eastAsia"/>
          <w:sz w:val="28"/>
          <w:szCs w:val="28"/>
        </w:rPr>
        <w:t xml:space="preserve"> 執行長</w:t>
      </w:r>
    </w:p>
    <w:p w:rsidR="00052B47" w:rsidRDefault="007E3A36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10:10-11:3</w:t>
      </w:r>
      <w:r w:rsidR="00E349D6" w:rsidRPr="00E349D6">
        <w:rPr>
          <w:rFonts w:ascii="標楷體" w:eastAsia="標楷體" w:hAnsi="標楷體" w:hint="eastAsia"/>
          <w:sz w:val="28"/>
          <w:szCs w:val="28"/>
        </w:rPr>
        <w:t xml:space="preserve">0 </w:t>
      </w:r>
      <w:r w:rsidR="001F7719">
        <w:rPr>
          <w:rFonts w:ascii="標楷體" w:eastAsia="標楷體" w:hAnsi="標楷體" w:hint="eastAsia"/>
          <w:sz w:val="28"/>
          <w:szCs w:val="28"/>
        </w:rPr>
        <w:t>闖關樂遊遊</w:t>
      </w:r>
      <w:bookmarkStart w:id="0" w:name="_GoBack"/>
      <w:bookmarkEnd w:id="0"/>
      <w:r w:rsidR="00E349D6" w:rsidRPr="00E349D6">
        <w:rPr>
          <w:rFonts w:ascii="標楷體" w:eastAsia="標楷體" w:hAnsi="標楷體" w:hint="eastAsia"/>
          <w:sz w:val="28"/>
          <w:szCs w:val="28"/>
        </w:rPr>
        <w:t>、茶敘-----------</w:t>
      </w:r>
      <w:r>
        <w:rPr>
          <w:rFonts w:ascii="標楷體" w:eastAsia="標楷體" w:hAnsi="標楷體" w:hint="eastAsia"/>
          <w:sz w:val="28"/>
          <w:szCs w:val="28"/>
        </w:rPr>
        <w:t>全體(約80人)</w:t>
      </w:r>
    </w:p>
    <w:p w:rsidR="004B1D12" w:rsidRDefault="004B1D12" w:rsidP="00E349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七、工作分配: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B1D12" w:rsidTr="004B1D12">
        <w:tc>
          <w:tcPr>
            <w:tcW w:w="2787" w:type="dxa"/>
          </w:tcPr>
          <w:p w:rsidR="004B1D12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87" w:type="dxa"/>
          </w:tcPr>
          <w:p w:rsidR="004B1D12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主責人員</w:t>
            </w:r>
          </w:p>
        </w:tc>
        <w:tc>
          <w:tcPr>
            <w:tcW w:w="2788" w:type="dxa"/>
          </w:tcPr>
          <w:p w:rsidR="004B1D12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E3A36" w:rsidTr="004B1D12">
        <w:tc>
          <w:tcPr>
            <w:tcW w:w="2787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報到組</w:t>
            </w:r>
          </w:p>
        </w:tc>
        <w:tc>
          <w:tcPr>
            <w:tcW w:w="2787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朱宏倫&amp;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2788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E3A36" w:rsidTr="004B1D12">
        <w:tc>
          <w:tcPr>
            <w:tcW w:w="2787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交通引導組</w:t>
            </w:r>
          </w:p>
        </w:tc>
        <w:tc>
          <w:tcPr>
            <w:tcW w:w="2787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富邦夥伴</w:t>
            </w:r>
          </w:p>
        </w:tc>
        <w:tc>
          <w:tcPr>
            <w:tcW w:w="2788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B1D12" w:rsidTr="004B1D12">
        <w:tc>
          <w:tcPr>
            <w:tcW w:w="2787" w:type="dxa"/>
          </w:tcPr>
          <w:p w:rsidR="004B1D12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參觀簡介組</w:t>
            </w:r>
          </w:p>
        </w:tc>
        <w:tc>
          <w:tcPr>
            <w:tcW w:w="2787" w:type="dxa"/>
          </w:tcPr>
          <w:p w:rsidR="004B1D12" w:rsidRPr="0070189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矜</w:t>
            </w:r>
            <w:proofErr w:type="gramEnd"/>
          </w:p>
        </w:tc>
        <w:tc>
          <w:tcPr>
            <w:tcW w:w="2788" w:type="dxa"/>
          </w:tcPr>
          <w:p w:rsidR="004B1D12" w:rsidRPr="007E3A36" w:rsidRDefault="007E3A36" w:rsidP="007E3A3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3A36">
              <w:rPr>
                <w:rFonts w:ascii="標楷體" w:eastAsia="標楷體" w:hAnsi="標楷體" w:hint="eastAsia"/>
                <w:sz w:val="28"/>
                <w:szCs w:val="28"/>
              </w:rPr>
              <w:t>黃良</w:t>
            </w:r>
            <w:proofErr w:type="gramStart"/>
            <w:r w:rsidRPr="007E3A36">
              <w:rPr>
                <w:rFonts w:ascii="標楷體" w:eastAsia="標楷體" w:hAnsi="標楷體" w:hint="eastAsia"/>
                <w:sz w:val="28"/>
                <w:szCs w:val="28"/>
              </w:rPr>
              <w:t>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  <w:p w:rsidR="007E3A36" w:rsidRPr="007E3A36" w:rsidRDefault="007E3A36" w:rsidP="007E3A3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鄧純美/小古</w:t>
            </w:r>
          </w:p>
        </w:tc>
      </w:tr>
      <w:tr w:rsidR="007E3A36" w:rsidTr="004B1D12">
        <w:tc>
          <w:tcPr>
            <w:tcW w:w="2787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闖關活動</w:t>
            </w:r>
          </w:p>
        </w:tc>
        <w:tc>
          <w:tcPr>
            <w:tcW w:w="2787" w:type="dxa"/>
          </w:tcPr>
          <w:p w:rsidR="007E3A36" w:rsidRPr="0070189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小古/社工實習生</w:t>
            </w:r>
          </w:p>
        </w:tc>
        <w:tc>
          <w:tcPr>
            <w:tcW w:w="2788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關卡準備</w:t>
            </w:r>
          </w:p>
          <w:p w:rsidR="007E3A3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獎品分發</w:t>
            </w:r>
          </w:p>
        </w:tc>
      </w:tr>
      <w:tr w:rsidR="007E3A36" w:rsidTr="004B1D12">
        <w:tc>
          <w:tcPr>
            <w:tcW w:w="2787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茶會</w:t>
            </w:r>
          </w:p>
        </w:tc>
        <w:tc>
          <w:tcPr>
            <w:tcW w:w="2787" w:type="dxa"/>
          </w:tcPr>
          <w:p w:rsidR="007E3A36" w:rsidRPr="0070189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鄧純美</w:t>
            </w:r>
          </w:p>
        </w:tc>
        <w:tc>
          <w:tcPr>
            <w:tcW w:w="2788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靜/社工實習生</w:t>
            </w:r>
          </w:p>
        </w:tc>
      </w:tr>
      <w:tr w:rsidR="007E3A36" w:rsidTr="004B1D12">
        <w:tc>
          <w:tcPr>
            <w:tcW w:w="2787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布置/善後</w:t>
            </w:r>
          </w:p>
        </w:tc>
        <w:tc>
          <w:tcPr>
            <w:tcW w:w="2787" w:type="dxa"/>
          </w:tcPr>
          <w:p w:rsidR="007E3A36" w:rsidRPr="0070189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全體(含富邦夥伴)</w:t>
            </w:r>
          </w:p>
        </w:tc>
        <w:tc>
          <w:tcPr>
            <w:tcW w:w="2788" w:type="dxa"/>
          </w:tcPr>
          <w:p w:rsidR="007E3A36" w:rsidRDefault="007E3A36" w:rsidP="004B1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49D6" w:rsidRPr="00E349D6" w:rsidRDefault="00E349D6" w:rsidP="007E3A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349D6" w:rsidRPr="00E34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E2" w:rsidRDefault="007234E2" w:rsidP="007E3A36">
      <w:r>
        <w:separator/>
      </w:r>
    </w:p>
  </w:endnote>
  <w:endnote w:type="continuationSeparator" w:id="0">
    <w:p w:rsidR="007234E2" w:rsidRDefault="007234E2" w:rsidP="007E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E2" w:rsidRDefault="007234E2" w:rsidP="007E3A36">
      <w:r>
        <w:separator/>
      </w:r>
    </w:p>
  </w:footnote>
  <w:footnote w:type="continuationSeparator" w:id="0">
    <w:p w:rsidR="007234E2" w:rsidRDefault="007234E2" w:rsidP="007E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460F"/>
    <w:multiLevelType w:val="hybridMultilevel"/>
    <w:tmpl w:val="B5C84994"/>
    <w:lvl w:ilvl="0" w:tplc="2D1004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7"/>
    <w:rsid w:val="00052B47"/>
    <w:rsid w:val="001F7719"/>
    <w:rsid w:val="004B1D12"/>
    <w:rsid w:val="00520A63"/>
    <w:rsid w:val="00701896"/>
    <w:rsid w:val="007234E2"/>
    <w:rsid w:val="007E3A36"/>
    <w:rsid w:val="009376E3"/>
    <w:rsid w:val="009528F6"/>
    <w:rsid w:val="009764BA"/>
    <w:rsid w:val="00E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A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A36"/>
    <w:rPr>
      <w:sz w:val="20"/>
      <w:szCs w:val="20"/>
    </w:rPr>
  </w:style>
  <w:style w:type="paragraph" w:styleId="a8">
    <w:name w:val="List Paragraph"/>
    <w:basedOn w:val="a"/>
    <w:uiPriority w:val="34"/>
    <w:qFormat/>
    <w:rsid w:val="007E3A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A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A36"/>
    <w:rPr>
      <w:sz w:val="20"/>
      <w:szCs w:val="20"/>
    </w:rPr>
  </w:style>
  <w:style w:type="paragraph" w:styleId="a8">
    <w:name w:val="List Paragraph"/>
    <w:basedOn w:val="a"/>
    <w:uiPriority w:val="34"/>
    <w:qFormat/>
    <w:rsid w:val="007E3A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Lin-2014-901</dc:creator>
  <cp:lastModifiedBy>Lin-2014-901</cp:lastModifiedBy>
  <cp:revision>3</cp:revision>
  <dcterms:created xsi:type="dcterms:W3CDTF">2016-07-29T03:50:00Z</dcterms:created>
  <dcterms:modified xsi:type="dcterms:W3CDTF">2016-07-29T03:52:00Z</dcterms:modified>
</cp:coreProperties>
</file>